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LLAMAMIENTO A LA MOVILIZACIÓN PARA EL 24 Y 27 de OCTUBRE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contextualSpacing w:val="0"/>
        <w:jc w:val="center"/>
        <w:rPr>
          <w:color w:val="000000"/>
          <w:vertAlign w:val="baseline"/>
        </w:rPr>
      </w:pPr>
      <w:r w:rsidDel="00000000" w:rsidR="00000000" w:rsidRPr="00000000">
        <w:rPr>
          <w:b w:val="1"/>
          <w:i w:val="1"/>
          <w:color w:val="000000"/>
          <w:vertAlign w:val="baseline"/>
          <w:rtl w:val="0"/>
        </w:rPr>
        <w:t xml:space="preserve">SI NOS MOVEMOS, LO CAMBIAMOS TODO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contextualSpacing w:val="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Desde el pasado mes de mayo, plataformas, organizaciones de la sociedad civil, sindicatos y partidos hemos venido compartiendo la necesidad de relanzar la movilización social de manera general, unitaria y transversal, comenzando con acciones descentralizadas en todo el estado español el 24 de octubre y dándonos cita en una acción conjunta a nivel estatal  el 27 de octubre, que partirá de la Glorieta de Atocha a las 18.00 horas.</w:t>
      </w:r>
    </w:p>
    <w:p w:rsidR="00000000" w:rsidDel="00000000" w:rsidP="00000000" w:rsidRDefault="00000000" w:rsidRPr="00000000" w14:paraId="00000004">
      <w:pPr>
        <w:spacing w:after="120" w:lineRule="auto"/>
        <w:contextualSpacing w:val="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Con la excusa, de la crisis, y también antes, se han aplicado medidas antisociales, recortes de derechos sociales, laborales y políticos, como la Ley Mordaza, abusos del medio ambiente,... que nos han arrastrado a la precariedad y la desigualdad. La corrupción sistémica se ha demostrado como una herramienta más para desposeer a la gente y favorecer a las élites, y nos han llevado a una situación insostenible.</w:t>
      </w:r>
    </w:p>
    <w:p w:rsidR="00000000" w:rsidDel="00000000" w:rsidP="00000000" w:rsidRDefault="00000000" w:rsidRPr="00000000" w14:paraId="00000005">
      <w:pPr>
        <w:spacing w:after="120" w:lineRule="auto"/>
        <w:contextualSpacing w:val="0"/>
        <w:jc w:val="both"/>
        <w:rPr>
          <w:sz w:val="12"/>
          <w:szCs w:val="12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Gran parte de la ciudadanía, las organizaciones feministas, sindicales, ecologistas, de izquierdas, las mareas, etc., a pesar de todos estos años de lucha y movilización, seguimos viendo cómo la situación se mantiene, los avances son muy lentos e incluso empeora y crece la incertidumbre frente al futuro, por lo que creemos que vuelve a llegar el momento de organizarnos, unirnos y caminar juntas, para empujar y que las cosas cambien a favor de la mayoría social trabajadora y de las capas populares.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Queremos que los  gobiernos sepan que estamos unidas y que no vamos a permitir que nos utilicen más. Nuestros objetivos básicos son los siguientes: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426" w:hanging="283"/>
        <w:contextualSpacing w:val="0"/>
        <w:jc w:val="both"/>
        <w:rPr/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Redistribuir riqueza.</w:t>
      </w:r>
      <w:r w:rsidDel="00000000" w:rsidR="00000000" w:rsidRPr="00000000">
        <w:rPr>
          <w:color w:val="000000"/>
          <w:vertAlign w:val="baseline"/>
          <w:rtl w:val="0"/>
        </w:rPr>
        <w:t xml:space="preserve"> La riqueza tiene que estar al servicio de la población para cubrir sus derechos. Para ello exigimos: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tabs>
          <w:tab w:val="left" w:pos="709"/>
        </w:tabs>
        <w:ind w:left="851" w:firstLine="0"/>
        <w:contextualSpacing w:val="0"/>
        <w:jc w:val="both"/>
        <w:rPr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Impuestos progresivos y solidarios para que pague más quien más tiene.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tabs>
          <w:tab w:val="left" w:pos="709"/>
        </w:tabs>
        <w:ind w:left="851" w:firstLine="0"/>
        <w:contextualSpacing w:val="0"/>
        <w:jc w:val="both"/>
        <w:rPr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Una lucha eficaz contra la evasión y elusión de impuestos. 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tabs>
          <w:tab w:val="left" w:pos="709"/>
        </w:tabs>
        <w:ind w:left="851" w:firstLine="0"/>
        <w:contextualSpacing w:val="0"/>
        <w:jc w:val="both"/>
        <w:rPr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Sanciones firmes tanto a bancos como a intermediarios que faciliten la huida de la riqueza del país a paraísos fiscales. 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tabs>
          <w:tab w:val="left" w:pos="709"/>
        </w:tabs>
        <w:ind w:left="851" w:firstLine="0"/>
        <w:contextualSpacing w:val="0"/>
        <w:jc w:val="both"/>
        <w:rPr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Una Banca Pública al servicio de la ciudadanía y controlada por ésta.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tabs>
          <w:tab w:val="left" w:pos="709"/>
        </w:tabs>
        <w:ind w:left="851" w:firstLine="0"/>
        <w:contextualSpacing w:val="0"/>
        <w:jc w:val="both"/>
        <w:rPr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La eliminación del artículo 135 de la Constitución: las personas primero, por la justicia fiscal y social.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tabs>
          <w:tab w:val="left" w:pos="709"/>
        </w:tabs>
        <w:ind w:left="851" w:firstLine="0"/>
        <w:contextualSpacing w:val="0"/>
        <w:jc w:val="both"/>
        <w:rPr/>
      </w:pPr>
      <w:r w:rsidDel="00000000" w:rsidR="00000000" w:rsidRPr="00000000">
        <w:rPr>
          <w:color w:val="000000"/>
          <w:vertAlign w:val="baseline"/>
          <w:rtl w:val="0"/>
        </w:rPr>
        <w:t xml:space="preserve">Expropiación de los sectores estratégicos de la economía.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tabs>
          <w:tab w:val="left" w:pos="-2552"/>
        </w:tabs>
        <w:ind w:left="426" w:hanging="283"/>
        <w:contextualSpacing w:val="0"/>
        <w:jc w:val="both"/>
        <w:rPr/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Conquistar derechos.</w:t>
      </w:r>
      <w:r w:rsidDel="00000000" w:rsidR="00000000" w:rsidRPr="00000000">
        <w:rPr>
          <w:color w:val="000000"/>
          <w:vertAlign w:val="baseline"/>
          <w:rtl w:val="0"/>
        </w:rPr>
        <w:t xml:space="preserve"> No nos conformamos con recuperar los derechos perdidos por el austericidio; además exigimos: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tabs>
          <w:tab w:val="left" w:pos="851"/>
        </w:tabs>
        <w:ind w:left="709" w:hanging="283"/>
        <w:contextualSpacing w:val="0"/>
        <w:jc w:val="both"/>
        <w:rPr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La derogación de las reformas laborales. 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tabs>
          <w:tab w:val="left" w:pos="851"/>
        </w:tabs>
        <w:ind w:left="709" w:hanging="283"/>
        <w:contextualSpacing w:val="0"/>
        <w:jc w:val="both"/>
        <w:rPr>
          <w:color w:val="212121"/>
          <w:highlight w:val="whit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El blindaje de los derechos sociales en la Constitución: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2"/>
          <w:numId w:val="4"/>
        </w:numPr>
        <w:tabs>
          <w:tab w:val="left" w:pos="851"/>
        </w:tabs>
        <w:ind w:left="851" w:hanging="142.00000000000003"/>
        <w:contextualSpacing w:val="0"/>
        <w:jc w:val="both"/>
        <w:rPr/>
      </w:pPr>
      <w:r w:rsidDel="00000000" w:rsidR="00000000" w:rsidRPr="00000000">
        <w:rPr>
          <w:color w:val="212121"/>
          <w:highlight w:val="white"/>
          <w:vertAlign w:val="baseline"/>
          <w:rtl w:val="0"/>
        </w:rPr>
        <w:t xml:space="preserve">Los Servicios Públicos son los que garantizan los derechos esenciales de las personas y por ello hay que revertir las privatizaciones del Sector Público.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2"/>
          <w:numId w:val="4"/>
        </w:numPr>
        <w:tabs>
          <w:tab w:val="left" w:pos="851"/>
        </w:tabs>
        <w:ind w:left="851" w:hanging="142.00000000000003"/>
        <w:contextualSpacing w:val="0"/>
        <w:jc w:val="both"/>
        <w:rPr/>
      </w:pPr>
      <w:r w:rsidDel="00000000" w:rsidR="00000000" w:rsidRPr="00000000">
        <w:rPr>
          <w:color w:val="000000"/>
          <w:vertAlign w:val="baseline"/>
          <w:rtl w:val="0"/>
        </w:rPr>
        <w:t xml:space="preserve">Sanidad de calidad, pública y universal para todos los habitantes, con independencia de su estatus jurídico: Derogación de la Ley 15/97 y del RD 16/2012.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2"/>
          <w:numId w:val="4"/>
        </w:numPr>
        <w:tabs>
          <w:tab w:val="left" w:pos="851"/>
        </w:tabs>
        <w:ind w:left="851" w:hanging="142.00000000000003"/>
        <w:contextualSpacing w:val="0"/>
        <w:jc w:val="both"/>
        <w:rPr/>
      </w:pPr>
      <w:r w:rsidDel="00000000" w:rsidR="00000000" w:rsidRPr="00000000">
        <w:rPr>
          <w:vertAlign w:val="baseline"/>
          <w:rtl w:val="0"/>
        </w:rPr>
        <w:t xml:space="preserve">Educación de titularidad y gestión públicas, laica, gratuita en todos sus niveles, inclusiva, democrática y de calidad desde el nacimiento y para todas las personas. Exigimos la derogación inmediata de la LOMCE, el Plan Bolonia y el Decreto 3 + 2. Invertir al menos el 7% del PIB en Educación. </w:t>
      </w:r>
    </w:p>
    <w:p w:rsidR="00000000" w:rsidDel="00000000" w:rsidP="00000000" w:rsidRDefault="00000000" w:rsidRPr="00000000" w14:paraId="00000017">
      <w:pPr>
        <w:numPr>
          <w:ilvl w:val="2"/>
          <w:numId w:val="4"/>
        </w:numPr>
        <w:tabs>
          <w:tab w:val="left" w:pos="851"/>
        </w:tabs>
        <w:ind w:left="851" w:hanging="142.00000000000003"/>
        <w:contextualSpacing w:val="0"/>
        <w:jc w:val="both"/>
        <w:rPr/>
      </w:pPr>
      <w:r w:rsidDel="00000000" w:rsidR="00000000" w:rsidRPr="00000000">
        <w:rPr>
          <w:vertAlign w:val="baseline"/>
          <w:rtl w:val="0"/>
        </w:rPr>
        <w:t xml:space="preserve">Que la vivienda sea un derecho no un negocio: paralización por Ley de los desahucios sin alternativa a las familias vulnerables;  ampliación de los parques de viviendas públicas en alquiler e intervención en el mercado del alquiler para frenar la especulación; frente a las ejecuciones hipotecarias, dación en pago retroactiva y medidas indemnizatorias a las familias por la estafa inmobiliaria.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2"/>
          <w:numId w:val="4"/>
        </w:numPr>
        <w:tabs>
          <w:tab w:val="left" w:pos="851"/>
        </w:tabs>
        <w:ind w:left="851" w:hanging="142.00000000000003"/>
        <w:contextualSpacing w:val="0"/>
        <w:jc w:val="both"/>
        <w:rPr/>
      </w:pPr>
      <w:r w:rsidDel="00000000" w:rsidR="00000000" w:rsidRPr="00000000">
        <w:rPr>
          <w:color w:val="000000"/>
          <w:vertAlign w:val="baseline"/>
          <w:rtl w:val="0"/>
        </w:rPr>
        <w:t xml:space="preserve">Derogación de los aspectos regresivos de las  reformas de las pensiones; en particular, la supresión del factor de empobrecimiento, mal llamado factor de sostenibilidad,  mantenimiento del sistema público de pensiones recurriendo  a los presupuestos generales  para garantizarlo, pensiones públicas revalorizadas anualmente  según el IPC real, con cláusula de revisión que garantice el poder adquisitivo  y revisión urgente de la congelación de los últimos 10 años.</w:t>
      </w:r>
    </w:p>
    <w:p w:rsidR="00000000" w:rsidDel="00000000" w:rsidP="00000000" w:rsidRDefault="00000000" w:rsidRPr="00000000" w14:paraId="00000019">
      <w:pPr>
        <w:numPr>
          <w:ilvl w:val="2"/>
          <w:numId w:val="4"/>
        </w:numPr>
        <w:tabs>
          <w:tab w:val="left" w:pos="851"/>
        </w:tabs>
        <w:ind w:left="851" w:hanging="142.00000000000003"/>
        <w:contextualSpacing w:val="0"/>
        <w:jc w:val="both"/>
        <w:rPr/>
      </w:pPr>
      <w:r w:rsidDel="00000000" w:rsidR="00000000" w:rsidRPr="00000000">
        <w:rPr>
          <w:color w:val="000000"/>
          <w:vertAlign w:val="baseline"/>
          <w:rtl w:val="0"/>
        </w:rPr>
        <w:t xml:space="preserve">Ley de Dependencia que no deje a nadie atrás y con inclusión plena de las personas con diversidad funcional. </w:t>
      </w:r>
    </w:p>
    <w:p w:rsidR="00000000" w:rsidDel="00000000" w:rsidP="00000000" w:rsidRDefault="00000000" w:rsidRPr="00000000" w14:paraId="0000001A">
      <w:pPr>
        <w:numPr>
          <w:ilvl w:val="2"/>
          <w:numId w:val="4"/>
        </w:numPr>
        <w:tabs>
          <w:tab w:val="left" w:pos="851"/>
        </w:tabs>
        <w:ind w:left="851" w:hanging="142.00000000000003"/>
        <w:contextualSpacing w:val="0"/>
        <w:jc w:val="both"/>
        <w:rPr/>
      </w:pPr>
      <w:r w:rsidDel="00000000" w:rsidR="00000000" w:rsidRPr="00000000">
        <w:rPr>
          <w:color w:val="000000"/>
          <w:vertAlign w:val="baseline"/>
          <w:rtl w:val="0"/>
        </w:rPr>
        <w:t xml:space="preserve">Transporte público, social y sostenible basado en el tren, la marcha a pie y la bicicleta, con los demás modos y medios como complementarios.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709" w:right="0" w:hanging="283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Igualdad de salarios entre hombres y mujeres, sean migrantes o no.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709" w:right="0" w:hanging="283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Acabar con la impunidad del franquismo, para lo que exigimos: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ind w:left="1506" w:hanging="360"/>
        <w:contextualSpacing w:val="0"/>
        <w:jc w:val="both"/>
        <w:rPr/>
      </w:pPr>
      <w:r w:rsidDel="00000000" w:rsidR="00000000" w:rsidRPr="00000000">
        <w:rPr>
          <w:vertAlign w:val="baseline"/>
          <w:rtl w:val="0"/>
        </w:rPr>
        <w:t xml:space="preserve">El pleno reconocimiento jurídico de todas las víctimas del franquismo y el fascismo, con similar trato y derechos que a otros colectivos de víctimas de violencia y de agresiones a los DD.HH., mediante la aprobación de una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ley de reconocimiento y protección integral a las víctimas del franquismo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after="200" w:lineRule="auto"/>
        <w:ind w:left="1506" w:hanging="360"/>
        <w:contextualSpacing w:val="0"/>
        <w:jc w:val="both"/>
        <w:rPr/>
      </w:pPr>
      <w:r w:rsidDel="00000000" w:rsidR="00000000" w:rsidRPr="00000000">
        <w:rPr>
          <w:vertAlign w:val="baseline"/>
          <w:rtl w:val="0"/>
        </w:rPr>
        <w:t xml:space="preserve">La investigación judicial de los crímenes del franquismo y la transición, la condena penal de sus responsables. Y que se declare la nulidad de pleno derecho de todas las acciones legales represivas del régimen, así como de la legislación que dió impunidad a los crímenes franquistas.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tabs>
          <w:tab w:val="left" w:pos="-2552"/>
        </w:tabs>
        <w:ind w:left="426" w:hanging="283"/>
        <w:contextualSpacing w:val="0"/>
        <w:jc w:val="both"/>
        <w:rPr/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Recuperar el Planeta</w:t>
      </w:r>
      <w:r w:rsidDel="00000000" w:rsidR="00000000" w:rsidRPr="00000000">
        <w:rPr>
          <w:color w:val="000000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1">
      <w:pPr>
        <w:numPr>
          <w:ilvl w:val="2"/>
          <w:numId w:val="2"/>
        </w:numPr>
        <w:tabs>
          <w:tab w:val="left" w:pos="851"/>
        </w:tabs>
        <w:ind w:left="851" w:hanging="142.00000000000003"/>
        <w:contextualSpacing w:val="0"/>
        <w:jc w:val="both"/>
        <w:rPr/>
      </w:pPr>
      <w:r w:rsidDel="00000000" w:rsidR="00000000" w:rsidRPr="00000000">
        <w:rPr>
          <w:color w:val="000000"/>
          <w:vertAlign w:val="baseline"/>
          <w:rtl w:val="0"/>
        </w:rPr>
        <w:t xml:space="preserve">Por un mundo rural vivo, fundamentado en modelos agroecológicos sustentables que permitan el acceso a una alimentación sana, saludable y respetuosa con el Medio Ambiente, que promueva las economías sociales y solidarias y defienda una vida rural digna, carente de toda represión y de medidas punitivas.  (Fraguas, El Calabacino)</w:t>
      </w:r>
    </w:p>
    <w:p w:rsidR="00000000" w:rsidDel="00000000" w:rsidP="00000000" w:rsidRDefault="00000000" w:rsidRPr="00000000" w14:paraId="00000022">
      <w:pPr>
        <w:numPr>
          <w:ilvl w:val="2"/>
          <w:numId w:val="2"/>
        </w:numPr>
        <w:tabs>
          <w:tab w:val="left" w:pos="851"/>
        </w:tabs>
        <w:ind w:left="851" w:hanging="142.00000000000003"/>
        <w:contextualSpacing w:val="0"/>
        <w:jc w:val="both"/>
        <w:rPr/>
      </w:pPr>
      <w:r w:rsidDel="00000000" w:rsidR="00000000" w:rsidRPr="00000000">
        <w:rPr>
          <w:color w:val="000000"/>
          <w:vertAlign w:val="baseline"/>
          <w:rtl w:val="0"/>
        </w:rPr>
        <w:t xml:space="preserve">Por un nuevo modelo energético, de gestión pública que potencie las energías renovables y el cierre escalonado de las centrales nucleares, según cumplan su permiso de explotación del 2020 al 2024. También pedimos la derogación de los permisos a las grandes obras incompatibles con el entorno y el cese de la política extractivista, como la mina de uranio del Retortillo en Salamanca, o los proyectos de macrogranjas.</w:t>
      </w:r>
    </w:p>
    <w:p w:rsidR="00000000" w:rsidDel="00000000" w:rsidP="00000000" w:rsidRDefault="00000000" w:rsidRPr="00000000" w14:paraId="00000023">
      <w:pPr>
        <w:numPr>
          <w:ilvl w:val="2"/>
          <w:numId w:val="2"/>
        </w:numPr>
        <w:tabs>
          <w:tab w:val="left" w:pos="851"/>
        </w:tabs>
        <w:ind w:left="851" w:hanging="142.00000000000003"/>
        <w:contextualSpacing w:val="0"/>
        <w:jc w:val="both"/>
        <w:rPr/>
      </w:pPr>
      <w:r w:rsidDel="00000000" w:rsidR="00000000" w:rsidRPr="00000000">
        <w:rPr>
          <w:color w:val="000000"/>
          <w:vertAlign w:val="baseline"/>
          <w:rtl w:val="0"/>
        </w:rPr>
        <w:t xml:space="preserve">Por la moratoria de las obras del AVE y el incremento de las inversiones en los trenes de cercanías y regionales.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2"/>
          <w:numId w:val="2"/>
        </w:numPr>
        <w:tabs>
          <w:tab w:val="left" w:pos="851"/>
        </w:tabs>
        <w:ind w:left="851" w:hanging="142.00000000000003"/>
        <w:contextualSpacing w:val="0"/>
        <w:jc w:val="both"/>
        <w:rPr/>
      </w:pPr>
      <w:r w:rsidDel="00000000" w:rsidR="00000000" w:rsidRPr="00000000">
        <w:rPr>
          <w:color w:val="212121"/>
          <w:vertAlign w:val="baseline"/>
          <w:rtl w:val="0"/>
        </w:rPr>
        <w:t xml:space="preserve">EN DEFENSA DE NUESTROS RÍOS Y POR EL AGUA PÚBLICA: Detener los procesos de deterioro, apropiación y sobreexplotación de ríos y acuíferos, reducir las demandas de agua, así como la revisión de aquéllas infraestructuras hidráulicas obsoletas, en desuso o insostenible. Revertir los procesos de mercantilización del agua y privatización de los servicios de abastecimiento y saneamiento, garantizar el Derecho Humano al Agua.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tabs>
          <w:tab w:val="left" w:pos="-2552"/>
        </w:tabs>
        <w:ind w:left="426" w:hanging="283"/>
        <w:contextualSpacing w:val="0"/>
        <w:jc w:val="both"/>
        <w:rPr/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Por una Vida digna</w:t>
      </w:r>
      <w:r w:rsidDel="00000000" w:rsidR="00000000" w:rsidRPr="00000000">
        <w:rPr>
          <w:color w:val="000000"/>
          <w:vertAlign w:val="baseline"/>
          <w:rtl w:val="0"/>
        </w:rPr>
        <w:t xml:space="preserve">. No solo deseamos recuperar calidad de vida, exigimos una vida digna:</w:t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tabs>
          <w:tab w:val="left" w:pos="709"/>
        </w:tabs>
        <w:ind w:left="851" w:firstLine="0"/>
        <w:contextualSpacing w:val="0"/>
        <w:jc w:val="both"/>
        <w:rPr/>
      </w:pPr>
      <w:r w:rsidDel="00000000" w:rsidR="00000000" w:rsidRPr="00000000">
        <w:rPr>
          <w:color w:val="000000"/>
          <w:vertAlign w:val="baseline"/>
          <w:rtl w:val="0"/>
        </w:rPr>
        <w:t xml:space="preserve">Queremos vivir en armonía y respeto mutuo y con la naturaleza.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tabs>
          <w:tab w:val="left" w:pos="709"/>
        </w:tabs>
        <w:ind w:left="851" w:firstLine="0"/>
        <w:contextualSpacing w:val="0"/>
        <w:jc w:val="both"/>
        <w:rPr/>
      </w:pPr>
      <w:r w:rsidDel="00000000" w:rsidR="00000000" w:rsidRPr="00000000">
        <w:rPr>
          <w:color w:val="000000"/>
          <w:vertAlign w:val="baseline"/>
          <w:rtl w:val="0"/>
        </w:rPr>
        <w:t xml:space="preserve">Queremos que se nos garantice la existencia de una Renta Básica. </w:t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tabs>
          <w:tab w:val="left" w:pos="709"/>
        </w:tabs>
        <w:ind w:left="851" w:firstLine="0"/>
        <w:contextualSpacing w:val="0"/>
        <w:jc w:val="both"/>
        <w:rPr>
          <w:highlight w:val="whit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Queremos la derogación de la Ley Mordaza y de las leyes y normas que impiden la libertad de expresión.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5"/>
        </w:numPr>
        <w:tabs>
          <w:tab w:val="left" w:pos="709"/>
        </w:tabs>
        <w:ind w:left="851" w:firstLine="0"/>
        <w:contextualSpacing w:val="0"/>
        <w:jc w:val="both"/>
        <w:rPr/>
      </w:pPr>
      <w:r w:rsidDel="00000000" w:rsidR="00000000" w:rsidRPr="00000000">
        <w:rPr>
          <w:color w:val="212121"/>
          <w:highlight w:val="white"/>
          <w:vertAlign w:val="baseline"/>
          <w:rtl w:val="0"/>
        </w:rPr>
        <w:t xml:space="preserve">Queremos un sistema judicial imparcial, no patriarcal y no liberticida.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5"/>
        </w:numPr>
        <w:tabs>
          <w:tab w:val="left" w:pos="709"/>
        </w:tabs>
        <w:ind w:left="851" w:firstLine="0"/>
        <w:contextualSpacing w:val="0"/>
        <w:jc w:val="both"/>
        <w:rPr/>
      </w:pPr>
      <w:r w:rsidDel="00000000" w:rsidR="00000000" w:rsidRPr="00000000">
        <w:rPr>
          <w:color w:val="000000"/>
          <w:vertAlign w:val="baseline"/>
          <w:rtl w:val="0"/>
        </w:rPr>
        <w:t xml:space="preserve">Queremos una políticas migratorias que permitan la libre circulación de las personas y que garantice todos los derechos a las personas migrantes. Suscribimos las reivindicaciones básicas de la campaña “El racismo nos encierra”: derogación de la Ley de Extranjería, despenalización de la venta ambulante, cierre de los CIE, papeles sin contrato, empadronamiento sin domicilio, nacionalidad sin examen y sanidad para todas.</w:t>
      </w:r>
    </w:p>
    <w:p w:rsidR="00000000" w:rsidDel="00000000" w:rsidP="00000000" w:rsidRDefault="00000000" w:rsidRPr="00000000" w14:paraId="0000002C">
      <w:pPr>
        <w:numPr>
          <w:ilvl w:val="1"/>
          <w:numId w:val="5"/>
        </w:numPr>
        <w:tabs>
          <w:tab w:val="left" w:pos="709"/>
        </w:tabs>
        <w:ind w:left="851" w:firstLine="0"/>
        <w:contextualSpacing w:val="0"/>
        <w:jc w:val="both"/>
        <w:rPr/>
      </w:pPr>
      <w:r w:rsidDel="00000000" w:rsidR="00000000" w:rsidRPr="00000000">
        <w:rPr>
          <w:color w:val="000000"/>
          <w:vertAlign w:val="baseline"/>
          <w:rtl w:val="0"/>
        </w:rPr>
        <w:t xml:space="preserve">Queremos conciliar la vida familiar y la vida laboral, con corresponsabilidad de los cuidados.</w:t>
      </w:r>
    </w:p>
    <w:p w:rsidR="00000000" w:rsidDel="00000000" w:rsidP="00000000" w:rsidRDefault="00000000" w:rsidRPr="00000000" w14:paraId="0000002D">
      <w:pPr>
        <w:numPr>
          <w:ilvl w:val="1"/>
          <w:numId w:val="5"/>
        </w:numPr>
        <w:tabs>
          <w:tab w:val="left" w:pos="709"/>
        </w:tabs>
        <w:ind w:left="851" w:firstLine="0"/>
        <w:contextualSpacing w:val="0"/>
        <w:jc w:val="both"/>
        <w:rPr/>
      </w:pPr>
      <w:r w:rsidDel="00000000" w:rsidR="00000000" w:rsidRPr="00000000">
        <w:rPr>
          <w:color w:val="000000"/>
          <w:vertAlign w:val="baseline"/>
          <w:rtl w:val="0"/>
        </w:rPr>
        <w:t xml:space="preserve">Queremos constitucionalizar el derecho a decidir de las mujeres sobre su cuerpo, garantizando la interrupción libre del embarazo, despenalizado, sin tutelas, sin obstáculos y en la sanidad pública.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50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highlight w:val="white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highlight w:val="white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highlight w:val="whit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highlight w:val="white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highlight w:val="white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highlight w:val="whit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highlight w:val="white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color w:val="00000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6">
    <w:lvl w:ilvl="0">
      <w:start w:val="1"/>
      <w:numFmt w:val="bullet"/>
      <w:lvlText w:val="o"/>
      <w:lvlJc w:val="left"/>
      <w:pPr>
        <w:ind w:left="1068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3228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948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388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6108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eastAsia="Times New Roman" w:hAnsi="Symbol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eastAsia="Times New Roman" w:hAnsi="Symbol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eastAsia="Times New Roman" w:hAnsi="Wingdings"/>
      <w:color w:val="000000"/>
      <w:w w:val="100"/>
      <w:position w:val="-1"/>
      <w:sz w:val="20"/>
      <w:effect w:val="none"/>
      <w:shd w:color="auto" w:fill="ffffff" w:val="clear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eastAsia="Times New Roman" w:hAnsi="Symbol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eastAsia="Times New Roman" w:hAnsi="Wingdings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eastAsia="Times New Roman" w:hAnsi="Symbol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eastAsia="Times New Roman" w:hAnsi="Courier New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2">
    <w:name w:val="Fuente de párrafo predeter.2"/>
    <w:next w:val="Fuentedepárrafopredeter.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_m_2496141078027138701ydpa2b70d15yiv7608635661ydpe0689356yiv3171498135m_-3249261207210285720ydpfc715075yiv1840317054ydp996d9ca7tl8wmex_m_2496141078027138701ydpa2b70d15yiv7608635661ydpe0689356yiv3171498135m_-3249261207210285720ydpfc715075yiv1840317054y">
    <w:name w:val="x_m_2496141078027138701ydpa2b70d15yiv7608635661ydpe0689356yiv3171498135m_-3249261207210285720ydpfc715075yiv1840317054ydp996d9ca7tl8wme x_m_2496141078027138701ydpa2b70d15yiv7608635661ydpe0689356yiv3171498135m_-3249261207210285720ydpfc715075yiv1840317054y"/>
    <w:basedOn w:val="Fuentedepárrafopredeter.1"/>
    <w:next w:val="x_m_2496141078027138701ydpa2b70d15yiv7608635661ydpe0689356yiv3171498135m_-3249261207210285720ydpfc715075yiv1840317054ydp996d9ca7tl8wmex_m_2496141078027138701ydpa2b70d15yiv7608635661ydpe0689356yiv3171498135m_-3249261207210285720ydpfc715075yiv1840317054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2">
    <w:name w:val="Encabezado2"/>
    <w:basedOn w:val="Normal"/>
    <w:next w:val="Textoindependiente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Arial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Arial" w:eastAsia="SimSu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Arial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es-ES"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0"/>
      <w:bidi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